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283.46456692913375" w:right="-607.795275590551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975617" cy="88120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617" cy="8812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sz w:val="16"/>
          <w:szCs w:val="16"/>
        </w:rPr>
        <mc:AlternateContent>
          <mc:Choice Requires="wpg">
            <w:drawing>
              <wp:inline distB="114300" distT="114300" distL="114300" distR="114300">
                <wp:extent cx="1995488" cy="706922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60900" y="111650"/>
                          <a:ext cx="2103300" cy="73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INSTITUTO MARÍA ANA MOGAS (A-360)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GUAMINÍ 1850 C.A.B.A.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+54 11 4687 0890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WWW.MARIAANAMOGAS.EDU.AR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95488" cy="706922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488" cy="7069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ab/>
        <w:tab/>
        <w:t xml:space="preserve">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LISTA DE MATERIALES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283.46456692913375" w:right="7.204724409448886" w:firstLine="0"/>
        <w:rPr>
          <w:b w:val="1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PRIMER GRADO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Importante:</w:t>
            </w:r>
            <w:r w:rsidDel="00000000" w:rsidR="00000000" w:rsidRPr="00000000">
              <w:rPr>
                <w:rtl w:val="0"/>
              </w:rPr>
              <w:t xml:space="preserve"> Los alumnos deberán traer el cuaderno de sala de 5, ya que se lo continuará utilizando durante las primeras semanas de clase.</w:t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1 cuaderno tipo ABC (19x24) tapas duras de hojas rayadas para “</w:t>
      </w:r>
      <w:r w:rsidDel="00000000" w:rsidR="00000000" w:rsidRPr="00000000">
        <w:rPr>
          <w:b w:val="1"/>
          <w:rtl w:val="0"/>
        </w:rPr>
        <w:t xml:space="preserve">Lengua - Ciencias</w:t>
      </w:r>
      <w:r w:rsidDel="00000000" w:rsidR="00000000" w:rsidRPr="00000000">
        <w:rPr>
          <w:rtl w:val="0"/>
        </w:rPr>
        <w:t xml:space="preserve">” (Fantasía)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 cuaderno tipo ABC (19 x 24) tapas duras, hojas cuadriculadas (1cm) para </w:t>
      </w:r>
      <w:r w:rsidDel="00000000" w:rsidR="00000000" w:rsidRPr="00000000">
        <w:rPr>
          <w:b w:val="1"/>
          <w:rtl w:val="0"/>
        </w:rPr>
        <w:t xml:space="preserve">Matemática</w:t>
      </w:r>
      <w:r w:rsidDel="00000000" w:rsidR="00000000" w:rsidRPr="00000000">
        <w:rPr>
          <w:rtl w:val="0"/>
        </w:rPr>
        <w:t xml:space="preserve"> (Rojo)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 cuaderno tipo ABC (19x24) tapas duras de hojas rayadas para “</w:t>
      </w:r>
      <w:r w:rsidDel="00000000" w:rsidR="00000000" w:rsidRPr="00000000">
        <w:rPr>
          <w:b w:val="1"/>
          <w:rtl w:val="0"/>
        </w:rPr>
        <w:t xml:space="preserve">Tareas</w:t>
      </w:r>
      <w:r w:rsidDel="00000000" w:rsidR="00000000" w:rsidRPr="00000000">
        <w:rPr>
          <w:rtl w:val="0"/>
        </w:rPr>
        <w:t xml:space="preserve">” (Blanco o negro con lunares)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Cartuchera completa (lápiz negro y de colores, goma, sacapuntas, voligoma, regla)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caja de pañuelos descartables.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bloc de 24 hojas de dibujo, color N°5.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bloc de 24 hojas de dibujo, blanco N°5.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after="0" w:afterAutospacing="0"/>
        <w:ind w:left="720" w:right="-466.062992125984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 block anotador tipo congreso de hojas rayadas medidas  16 x 21 cm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papel afiche de color claro.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cartulina color claro.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marcador grueso de punta redonda (color a elección)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cinta de papel ancha.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466.062992125984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 libro de cuentos - 1 juego didáctico (adecuado a la edad)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Libros a utilizar: 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0" w:afterAutospacing="0" w:before="0" w:beforeAutospacing="0" w:line="276" w:lineRule="auto"/>
        <w:ind w:left="1133.858267716535" w:right="-466.062992125984" w:hanging="360"/>
        <w:jc w:val="both"/>
        <w:rPr/>
      </w:pPr>
      <w:r w:rsidDel="00000000" w:rsidR="00000000" w:rsidRPr="00000000">
        <w:rPr>
          <w:b w:val="1"/>
          <w:rtl w:val="0"/>
        </w:rPr>
        <w:t xml:space="preserve">Matemática:</w:t>
      </w:r>
      <w:r w:rsidDel="00000000" w:rsidR="00000000" w:rsidRPr="00000000">
        <w:rPr>
          <w:rtl w:val="0"/>
        </w:rPr>
        <w:t xml:space="preserve"> Expedición Matemática 1. C.A.B.A. Santillana. 2024.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after="0" w:afterAutospacing="0" w:before="0" w:beforeAutospacing="0" w:line="276" w:lineRule="auto"/>
        <w:ind w:left="1133.858267716535" w:right="-466.062992125984" w:hanging="360"/>
        <w:jc w:val="both"/>
        <w:rPr/>
      </w:pPr>
      <w:r w:rsidDel="00000000" w:rsidR="00000000" w:rsidRPr="00000000">
        <w:rPr>
          <w:b w:val="1"/>
          <w:rtl w:val="0"/>
        </w:rPr>
        <w:t xml:space="preserve">Enseñanza Religiosa:</w:t>
      </w:r>
      <w:r w:rsidDel="00000000" w:rsidR="00000000" w:rsidRPr="00000000">
        <w:rPr>
          <w:rtl w:val="0"/>
        </w:rPr>
        <w:t xml:space="preserve"> La Aventura de Jesús 1. Diálogos del Manantial. GRAM Editora.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240" w:before="0" w:beforeAutospacing="0" w:line="276" w:lineRule="auto"/>
        <w:ind w:left="1133.858267716535" w:right="-466.062992125984" w:hanging="360"/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Lectura de verano</w:t>
      </w:r>
      <w:r w:rsidDel="00000000" w:rsidR="00000000" w:rsidRPr="00000000">
        <w:rPr>
          <w:highlight w:val="white"/>
          <w:rtl w:val="0"/>
        </w:rPr>
        <w:t xml:space="preserve">: ¿Jugamos en el bosque? de Cecilia Pisos. Edit. Loqueleo.</w:t>
      </w:r>
      <w:r w:rsidDel="00000000" w:rsidR="00000000" w:rsidRPr="00000000">
        <w:rPr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spacing w:after="240" w:before="240" w:line="240" w:lineRule="auto"/>
        <w:ind w:right="-466.062992125984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Les recordamos algunas cuestiones para tener en cuenta: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after="0" w:afterAutospacing="0" w:before="24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Los alumnos deberán traer un cuaderno Nº 3 de 50 hojas tapas duras </w:t>
      </w:r>
      <w:r w:rsidDel="00000000" w:rsidR="00000000" w:rsidRPr="00000000">
        <w:rPr>
          <w:u w:val="single"/>
          <w:rtl w:val="0"/>
        </w:rPr>
        <w:t xml:space="preserve">color azul,</w:t>
      </w:r>
      <w:r w:rsidDel="00000000" w:rsidR="00000000" w:rsidRPr="00000000">
        <w:rPr>
          <w:rtl w:val="0"/>
        </w:rPr>
        <w:t xml:space="preserve"> como </w:t>
      </w:r>
      <w:r w:rsidDel="00000000" w:rsidR="00000000" w:rsidRPr="00000000">
        <w:rPr>
          <w:b w:val="1"/>
          <w:rtl w:val="0"/>
        </w:rPr>
        <w:t xml:space="preserve">cuaderno agenda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Todos los materiales deben tener el </w:t>
      </w:r>
      <w:r w:rsidDel="00000000" w:rsidR="00000000" w:rsidRPr="00000000">
        <w:rPr>
          <w:b w:val="1"/>
          <w:rtl w:val="0"/>
        </w:rPr>
        <w:t xml:space="preserve">nombre del alumno/a y grado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after="240" w:before="0" w:beforeAutospacing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Los materiales de las áreas especiales serán solicitados por los docentes en febrero. Los </w:t>
      </w:r>
      <w:r w:rsidDel="00000000" w:rsidR="00000000" w:rsidRPr="00000000">
        <w:rPr>
          <w:b w:val="1"/>
          <w:u w:val="single"/>
          <w:rtl w:val="0"/>
        </w:rPr>
        <w:t xml:space="preserve">libros de Inglés</w:t>
      </w:r>
      <w:r w:rsidDel="00000000" w:rsidR="00000000" w:rsidRPr="00000000">
        <w:rPr>
          <w:rtl w:val="0"/>
        </w:rPr>
        <w:t xml:space="preserve"> se entregarán en el colegio al comenzar el ciclo escolar.</w:t>
      </w:r>
    </w:p>
    <w:tbl>
      <w:tblPr>
        <w:tblStyle w:val="Table2"/>
        <w:tblW w:w="963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FECHAS PARA AGENDAR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COMIENZO DEL CICLO LECTIVO 2024: 24 de febrero</w:t>
            </w:r>
            <w:r w:rsidDel="00000000" w:rsidR="00000000" w:rsidRPr="00000000">
              <w:rPr>
                <w:rtl w:val="0"/>
              </w:rPr>
              <w:t xml:space="preserve"> (TM 7.40hs. - TT 12.50hs.)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60" w:tblpY="2295.5890709584137"/>
        <w:tblW w:w="963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55"/>
        <w:gridCol w:w="6982"/>
        <w:tblGridChange w:id="0">
          <w:tblGrid>
            <w:gridCol w:w="2655"/>
            <w:gridCol w:w="698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0.0" w:type="dxa"/>
              <w:bottom w:w="4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240" w:before="240" w:line="327.27272727272725" w:lineRule="auto"/>
              <w:rPr>
                <w:rFonts w:ascii="Roboto" w:cs="Roboto" w:eastAsia="Roboto" w:hAnsi="Roboto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after="240" w:before="240"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16.3779527559075" w:top="708.6614173228347" w:left="1440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33.858267716535" w:hanging="359.9999999999999"/>
      </w:pPr>
      <w:rPr>
        <w:highlight w:val="white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33.858267716535" w:hanging="359.999999999999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