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3.46456692913375" w:right="-607.7952755905511" w:firstLine="0"/>
        <w:rPr>
          <w:b w:val="1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975617" cy="88120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617" cy="881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sz w:val="16"/>
          <w:szCs w:val="16"/>
        </w:rPr>
        <mc:AlternateContent>
          <mc:Choice Requires="wpg">
            <w:drawing>
              <wp:inline distB="114300" distT="114300" distL="114300" distR="114300">
                <wp:extent cx="1995488" cy="706922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0900" y="111650"/>
                          <a:ext cx="2103300" cy="73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INSTITUTO MARÍA ANA MOGAS (A-360)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GUAMINÍ 1850 C.A.B.A.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+54 11 4687 0890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WWW.MARIAANAMOGAS.EDU.AR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95488" cy="70692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88" cy="7069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ab/>
        <w:tab/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LISTA DE MATERIALES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CUARTO GRADO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carpeta N° 3 (Con hojas rayadas para </w:t>
      </w:r>
      <w:r w:rsidDel="00000000" w:rsidR="00000000" w:rsidRPr="00000000">
        <w:rPr>
          <w:b w:val="1"/>
          <w:rtl w:val="0"/>
        </w:rPr>
        <w:t xml:space="preserve">Lengua y Sociales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carpeta N° 3 (Con hojas cuadriculadas/rayadas para</w:t>
      </w:r>
      <w:r w:rsidDel="00000000" w:rsidR="00000000" w:rsidRPr="00000000">
        <w:rPr>
          <w:b w:val="1"/>
          <w:rtl w:val="0"/>
        </w:rPr>
        <w:t xml:space="preserve"> Matemática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Naturales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b w:val="1"/>
          <w:rtl w:val="0"/>
        </w:rPr>
        <w:t xml:space="preserve"> Catequesis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Separadores para carpeta N°3 (para todas las áreas)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Folios N°3 para organizar las áreas.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Cartuchera completa (lápiz negro y de colores, lapicera, marcadores, goma, sacapuntas y voligoma), con elementos de geometría (regla, compás, escuadra y transportador)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bloc de 24 hojas de dibujo, color N°5.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bloc de 24 hojas de dibujo, blanco N°5.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/>
        <w:ind w:left="720" w:right="-466.062992125984" w:hanging="360"/>
        <w:jc w:val="both"/>
      </w:pPr>
      <w:r w:rsidDel="00000000" w:rsidR="00000000" w:rsidRPr="00000000">
        <w:rPr>
          <w:highlight w:val="white"/>
          <w:rtl w:val="0"/>
        </w:rPr>
        <w:t xml:space="preserve">1 block anotador tipo congreso de hojas rayadas medidas  16 x 21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papel afiche de color claro.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cartulina color claro.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marcador grueso de punta redonda (color a elección)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cinta de papel ancha.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Diccionario.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Biblia.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right="-466.062992125984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Libros a utilizar: 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Matemática:</w:t>
      </w:r>
      <w:r w:rsidDel="00000000" w:rsidR="00000000" w:rsidRPr="00000000">
        <w:rPr>
          <w:rtl w:val="0"/>
        </w:rPr>
        <w:t xml:space="preserve"> Expedición Matemática 4. C.A.B.A. Santillana. 2024.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Lengua: </w:t>
      </w:r>
      <w:r w:rsidDel="00000000" w:rsidR="00000000" w:rsidRPr="00000000">
        <w:rPr>
          <w:rtl w:val="0"/>
        </w:rPr>
        <w:t xml:space="preserve">PICNIC, Prácticas del Lenguaje 4. Edelvives. CABA.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Enseñanza Religiosa:</w:t>
      </w:r>
      <w:r w:rsidDel="00000000" w:rsidR="00000000" w:rsidRPr="00000000">
        <w:rPr>
          <w:rtl w:val="0"/>
        </w:rPr>
        <w:t xml:space="preserve"> Con Jesús a la Aventura 4. Diálogos del Manantial. GRAM Editora.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240" w:before="0" w:beforeAutospacing="0" w:line="276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Lectura de verano</w:t>
      </w:r>
      <w:r w:rsidDel="00000000" w:rsidR="00000000" w:rsidRPr="00000000">
        <w:rPr>
          <w:rtl w:val="0"/>
        </w:rPr>
        <w:t xml:space="preserve">: “El vuelo del dragón” de Mario Mendez, Ed. Loqueleo.</w:t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ind w:right="-466.062992125984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Les recordamos algunas cuestiones para tener en cuenta: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alumnos deberán traer un cuaderno Nº 3 de 50 hojas rayadas tapas duras </w:t>
      </w:r>
      <w:r w:rsidDel="00000000" w:rsidR="00000000" w:rsidRPr="00000000">
        <w:rPr>
          <w:b w:val="1"/>
          <w:u w:val="single"/>
          <w:rtl w:val="0"/>
        </w:rPr>
        <w:t xml:space="preserve">color azul</w:t>
      </w:r>
      <w:r w:rsidDel="00000000" w:rsidR="00000000" w:rsidRPr="00000000">
        <w:rPr>
          <w:rtl w:val="0"/>
        </w:rPr>
        <w:t xml:space="preserve">, como </w:t>
      </w:r>
      <w:r w:rsidDel="00000000" w:rsidR="00000000" w:rsidRPr="00000000">
        <w:rPr>
          <w:b w:val="1"/>
          <w:rtl w:val="0"/>
        </w:rPr>
        <w:t xml:space="preserve">cuaderno agenda.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Todos los materiales deben tener el </w:t>
      </w:r>
      <w:r w:rsidDel="00000000" w:rsidR="00000000" w:rsidRPr="00000000">
        <w:rPr>
          <w:b w:val="1"/>
          <w:u w:val="single"/>
          <w:rtl w:val="0"/>
        </w:rPr>
        <w:t xml:space="preserve">nombre del alumno/a y grado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materiales de las áreas especiales serán solicitados por los docentes al comenzar el año. Los </w:t>
      </w:r>
      <w:r w:rsidDel="00000000" w:rsidR="00000000" w:rsidRPr="00000000">
        <w:rPr>
          <w:b w:val="1"/>
          <w:u w:val="single"/>
          <w:rtl w:val="0"/>
        </w:rPr>
        <w:t xml:space="preserve">libros de Inglés</w:t>
      </w:r>
      <w:r w:rsidDel="00000000" w:rsidR="00000000" w:rsidRPr="00000000">
        <w:rPr>
          <w:rtl w:val="0"/>
        </w:rPr>
        <w:t xml:space="preserve"> se entregarán en el colegio al comenzar el ciclo escolar.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103.935546875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 PARA AGENDAR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COMIENZO DEL CICLO LECTIVO 2025: 24 de febrero</w:t>
            </w:r>
            <w:r w:rsidDel="00000000" w:rsidR="00000000" w:rsidRPr="00000000">
              <w:rPr>
                <w:rtl w:val="0"/>
              </w:rPr>
              <w:t xml:space="preserve"> (TM 7.40hs. - TT 12.50hs.)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